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CB5FF25" w:rsidR="00FA0BA5" w:rsidRPr="00E02D2A" w:rsidRDefault="0079190D">
      <w:pPr>
        <w:jc w:val="center"/>
        <w:rPr>
          <w:rFonts w:ascii="Calibri" w:eastAsia="Calibri" w:hAnsi="Calibri" w:cs="Calibri"/>
          <w:b/>
          <w:sz w:val="22"/>
          <w:szCs w:val="22"/>
        </w:rPr>
      </w:pPr>
      <w:sdt>
        <w:sdtPr>
          <w:rPr>
            <w:sz w:val="22"/>
            <w:szCs w:val="22"/>
          </w:rPr>
          <w:tag w:val="goog_rdk_0"/>
          <w:id w:val="-1274020926"/>
        </w:sdtPr>
        <w:sdtEndPr/>
        <w:sdtContent/>
      </w:sdt>
      <w:sdt>
        <w:sdtPr>
          <w:rPr>
            <w:sz w:val="22"/>
            <w:szCs w:val="22"/>
          </w:rPr>
          <w:tag w:val="goog_rdk_1"/>
          <w:id w:val="-1351025878"/>
        </w:sdtPr>
        <w:sdtEndPr/>
        <w:sdtContent/>
      </w:sdt>
      <w:sdt>
        <w:sdtPr>
          <w:rPr>
            <w:sz w:val="22"/>
            <w:szCs w:val="22"/>
          </w:rPr>
          <w:tag w:val="goog_rdk_2"/>
          <w:id w:val="-219830005"/>
        </w:sdtPr>
        <w:sdtEndPr/>
        <w:sdtContent/>
      </w:sdt>
      <w:sdt>
        <w:sdtPr>
          <w:rPr>
            <w:sz w:val="22"/>
            <w:szCs w:val="22"/>
          </w:rPr>
          <w:tag w:val="goog_rdk_3"/>
          <w:id w:val="2114862735"/>
        </w:sdtPr>
        <w:sdtEndPr/>
        <w:sdtContent/>
      </w:sdt>
      <w:r w:rsidR="00392F87" w:rsidRPr="00E02D2A">
        <w:rPr>
          <w:rFonts w:ascii="Calibri" w:eastAsia="Calibri" w:hAnsi="Calibri" w:cs="Calibri"/>
          <w:b/>
          <w:sz w:val="22"/>
          <w:szCs w:val="22"/>
        </w:rPr>
        <w:t xml:space="preserve">BIP </w:t>
      </w:r>
      <w:r w:rsidR="00E02D2A">
        <w:rPr>
          <w:rFonts w:ascii="Calibri" w:eastAsia="Calibri" w:hAnsi="Calibri" w:cs="Calibri"/>
          <w:b/>
          <w:sz w:val="22"/>
          <w:szCs w:val="22"/>
        </w:rPr>
        <w:t>PROGAM</w:t>
      </w:r>
    </w:p>
    <w:p w14:paraId="00000002" w14:textId="77777777" w:rsidR="00FA0BA5" w:rsidRPr="00E02D2A" w:rsidRDefault="00FA0BA5">
      <w:pPr>
        <w:jc w:val="center"/>
        <w:rPr>
          <w:rFonts w:ascii="Calibri" w:eastAsia="Calibri" w:hAnsi="Calibri" w:cs="Calibri"/>
          <w:b/>
          <w:color w:val="1F4E79"/>
          <w:sz w:val="22"/>
          <w:szCs w:val="22"/>
          <w:u w:val="single"/>
        </w:rPr>
      </w:pPr>
    </w:p>
    <w:p w14:paraId="00000003" w14:textId="77777777" w:rsidR="00FA0BA5" w:rsidRPr="00E02D2A" w:rsidRDefault="00392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>TITLE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1512EEFA" w14:textId="77777777">
        <w:tc>
          <w:tcPr>
            <w:tcW w:w="8494" w:type="dxa"/>
            <w:shd w:val="clear" w:color="auto" w:fill="auto"/>
          </w:tcPr>
          <w:p w14:paraId="00000006" w14:textId="0F7B0F58" w:rsidR="00FA0BA5" w:rsidRPr="00E02D2A" w:rsidRDefault="00392F87" w:rsidP="00E02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Start w:id="1" w:name="_GoBack"/>
            <w:bookmarkEnd w:id="0"/>
            <w:r w:rsidRPr="00E022D3">
              <w:rPr>
                <w:rFonts w:ascii="Calibri" w:eastAsia="Calibri" w:hAnsi="Calibri" w:cs="Calibri"/>
                <w:sz w:val="22"/>
                <w:szCs w:val="22"/>
                <w:lang w:val="es-ES"/>
              </w:rPr>
              <w:t>Diabetes 360º</w:t>
            </w:r>
            <w:r w:rsidR="00E022D3" w:rsidRPr="00E022D3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- Boot camp on Metabolic Research &amp; Writing</w:t>
            </w:r>
            <w:bookmarkEnd w:id="1"/>
          </w:p>
        </w:tc>
      </w:tr>
    </w:tbl>
    <w:p w14:paraId="00000007" w14:textId="77777777" w:rsidR="00FA0BA5" w:rsidRPr="00E02D2A" w:rsidRDefault="00FA0B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FA0BA5" w:rsidRPr="00E02D2A" w:rsidRDefault="00392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>COORDINATING HEI &amp; MAIN COORDINATING INSTRUCTOR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1266B115" w14:textId="77777777">
        <w:tc>
          <w:tcPr>
            <w:tcW w:w="8494" w:type="dxa"/>
            <w:shd w:val="clear" w:color="auto" w:fill="auto"/>
          </w:tcPr>
          <w:p w14:paraId="00000009" w14:textId="77777777" w:rsidR="00FA0BA5" w:rsidRPr="00E02D2A" w:rsidRDefault="00FA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  <w:p w14:paraId="0000000A" w14:textId="77777777" w:rsidR="00FA0BA5" w:rsidRPr="00E02D2A" w:rsidRDefault="00392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Dr. María del Mar López Rodríguez, Dr. Borja Martínez Téllez and Dr. Tania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Romacho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main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coordinator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)</w:t>
            </w:r>
          </w:p>
          <w:p w14:paraId="0000000B" w14:textId="77777777" w:rsidR="00FA0BA5" w:rsidRPr="00E02D2A" w:rsidRDefault="00FA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000000C" w14:textId="77777777" w:rsidR="00FA0BA5" w:rsidRPr="00E02D2A" w:rsidRDefault="00FA0B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s-ES"/>
        </w:rPr>
      </w:pPr>
    </w:p>
    <w:p w14:paraId="0000000D" w14:textId="77777777" w:rsidR="00FA0BA5" w:rsidRPr="00E02D2A" w:rsidRDefault="00392F87">
      <w:pPr>
        <w:rPr>
          <w:rFonts w:ascii="Calibri" w:eastAsia="Calibri" w:hAnsi="Calibri" w:cs="Calibri"/>
          <w:sz w:val="22"/>
          <w:szCs w:val="22"/>
        </w:rPr>
      </w:pPr>
      <w:r w:rsidRPr="00E02D2A">
        <w:rPr>
          <w:sz w:val="22"/>
          <w:szCs w:val="22"/>
        </w:rPr>
        <w:t>L</w:t>
      </w:r>
      <w:r w:rsidRPr="00E02D2A">
        <w:rPr>
          <w:rFonts w:ascii="Calibri" w:eastAsia="Calibri" w:hAnsi="Calibri" w:cs="Calibri"/>
          <w:sz w:val="22"/>
          <w:szCs w:val="22"/>
        </w:rPr>
        <w:t>EARNING OBJECTIVES OF THE BIP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08A43851" w14:textId="77777777">
        <w:tc>
          <w:tcPr>
            <w:tcW w:w="8494" w:type="dxa"/>
            <w:shd w:val="clear" w:color="auto" w:fill="auto"/>
          </w:tcPr>
          <w:p w14:paraId="0000000E" w14:textId="5788451B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Explore the physiopathology and prevalence of diabetes, while delving into the main complications and their underlying mechanisms.</w:t>
            </w:r>
            <w:r w:rsid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>Understand the tradi</w:t>
            </w:r>
            <w:r w:rsidR="005D02C0">
              <w:rPr>
                <w:rFonts w:ascii="Calibri" w:eastAsia="Calibri" w:hAnsi="Calibri" w:cs="Calibri"/>
                <w:sz w:val="22"/>
                <w:szCs w:val="22"/>
              </w:rPr>
              <w:t>tional types and novel subtypes.</w:t>
            </w:r>
          </w:p>
          <w:p w14:paraId="0000000F" w14:textId="44BFB2C0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Understand how current therapies in diabetes work</w:t>
            </w:r>
            <w:r w:rsidR="005D02C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010" w14:textId="77777777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Discuss other possible novel therapies for unmet clinical needs, drug repurpose and non-pharmacological interventions </w:t>
            </w:r>
          </w:p>
          <w:p w14:paraId="00000011" w14:textId="77777777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Analyse the main factors impairing life quality in diabetes including mental health and discuss on how to tackle them</w:t>
            </w:r>
          </w:p>
          <w:p w14:paraId="00000012" w14:textId="77777777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Develop a collaborative work project in an online setting with a multidisciplinary and international team</w:t>
            </w:r>
          </w:p>
          <w:p w14:paraId="00000013" w14:textId="77777777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Design strategies to prevent and treat diabetes itself and its related challenges from a multidisciplinary approach</w:t>
            </w:r>
          </w:p>
          <w:p w14:paraId="00000014" w14:textId="77777777" w:rsidR="00FA0BA5" w:rsidRPr="00E02D2A" w:rsidRDefault="00392F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Training of soft skills e.g.  writing a project report and presenting data in a small congress that will take place during the physical mobility phase</w:t>
            </w:r>
          </w:p>
        </w:tc>
      </w:tr>
    </w:tbl>
    <w:p w14:paraId="00000015" w14:textId="77777777" w:rsidR="00FA0BA5" w:rsidRPr="00E02D2A" w:rsidRDefault="00FA0BA5">
      <w:pPr>
        <w:rPr>
          <w:rFonts w:ascii="Calibri" w:eastAsia="Calibri" w:hAnsi="Calibri" w:cs="Calibri"/>
          <w:sz w:val="22"/>
          <w:szCs w:val="22"/>
        </w:rPr>
      </w:pPr>
    </w:p>
    <w:p w14:paraId="00000016" w14:textId="77777777" w:rsidR="00FA0BA5" w:rsidRPr="00E02D2A" w:rsidRDefault="00392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 xml:space="preserve">TARGET PARTICIPANTS 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>(Study cycle, area, language requirements, etc.)</w:t>
      </w: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1F112C0E" w14:textId="77777777">
        <w:tc>
          <w:tcPr>
            <w:tcW w:w="8494" w:type="dxa"/>
            <w:shd w:val="clear" w:color="auto" w:fill="auto"/>
          </w:tcPr>
          <w:p w14:paraId="00000018" w14:textId="107C080E" w:rsidR="00FA0BA5" w:rsidRPr="00E02D2A" w:rsidRDefault="00392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Undergraduate students, graduate students and academic staff </w:t>
            </w:r>
          </w:p>
          <w:p w14:paraId="00000019" w14:textId="77777777" w:rsidR="00FA0BA5" w:rsidRPr="00E02D2A" w:rsidRDefault="00392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Background in Health Sciences and Life Sciences field</w:t>
            </w:r>
          </w:p>
          <w:p w14:paraId="0000001B" w14:textId="32EF6C54" w:rsidR="00FA0BA5" w:rsidRPr="00E02D2A" w:rsidRDefault="00392F87" w:rsidP="005D02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B2 level in English </w:t>
            </w:r>
            <w:r w:rsidR="00E02D2A">
              <w:rPr>
                <w:rFonts w:ascii="Calibri" w:eastAsia="Calibri" w:hAnsi="Calibri" w:cs="Calibri"/>
                <w:sz w:val="22"/>
                <w:szCs w:val="22"/>
              </w:rPr>
              <w:t xml:space="preserve"> or higher 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>is recommended</w:t>
            </w:r>
          </w:p>
        </w:tc>
      </w:tr>
    </w:tbl>
    <w:p w14:paraId="0000001C" w14:textId="77777777" w:rsidR="00FA0BA5" w:rsidRPr="00E02D2A" w:rsidRDefault="00FA0B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FA0BA5" w:rsidRPr="00E02D2A" w:rsidRDefault="00392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>TEACHING TEAM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 xml:space="preserve"> (Who will teach the BIP)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0CD83367" w14:textId="77777777">
        <w:tc>
          <w:tcPr>
            <w:tcW w:w="8494" w:type="dxa"/>
            <w:shd w:val="clear" w:color="auto" w:fill="auto"/>
          </w:tcPr>
          <w:p w14:paraId="00000025" w14:textId="77777777" w:rsidR="00FA0BA5" w:rsidRPr="00E02D2A" w:rsidRDefault="00FA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27" w14:textId="46071877" w:rsidR="00FA0BA5" w:rsidRPr="00E02D2A" w:rsidRDefault="00392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Dr. Tania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Romacho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(UAL), Dr. María del Mar López Rodríguez (UAL), Dr. Borja Martínez Téllez (UAL), Dr. Gracia García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García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(UAL), Dr. Pedro Urquiza (UAL), Dr.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Tiago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Jeronimo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 Dos Santos (UAL), Dr. Fernando López-Estévez (UAL)</w:t>
            </w:r>
            <w:r w:rsid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, Prof. Patrick CN </w:t>
            </w:r>
            <w:proofErr w:type="spellStart"/>
            <w:r w:rsidR="00E02D2A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Rensen</w:t>
            </w:r>
            <w:proofErr w:type="spellEnd"/>
          </w:p>
          <w:p w14:paraId="00000028" w14:textId="77777777" w:rsidR="00FA0BA5" w:rsidRPr="00E02D2A" w:rsidRDefault="00FA0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0F14A336" w14:textId="77777777" w:rsidR="005D02C0" w:rsidRDefault="005D02C0" w:rsidP="00B26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4FAB4A7" w14:textId="1144C543" w:rsidR="00B26EC8" w:rsidRPr="00E02D2A" w:rsidRDefault="00B26EC8" w:rsidP="00B26E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 xml:space="preserve">DATE AND PLACE 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26EC8" w:rsidRPr="00E02D2A" w14:paraId="35D4DEC2" w14:textId="77777777" w:rsidTr="006A39B5">
        <w:tc>
          <w:tcPr>
            <w:tcW w:w="8494" w:type="dxa"/>
            <w:shd w:val="clear" w:color="auto" w:fill="auto"/>
          </w:tcPr>
          <w:p w14:paraId="45950DAF" w14:textId="24767C1C" w:rsidR="00B26EC8" w:rsidRDefault="005D02C0" w:rsidP="006A3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PHYSICAL MOBILITY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6EC8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University of </w:t>
            </w:r>
            <w:proofErr w:type="spellStart"/>
            <w:r w:rsidR="00B26EC8" w:rsidRPr="00E02D2A">
              <w:rPr>
                <w:rFonts w:ascii="Calibri" w:eastAsia="Calibri" w:hAnsi="Calibri" w:cs="Calibri"/>
                <w:sz w:val="22"/>
                <w:szCs w:val="22"/>
              </w:rPr>
              <w:t>Almería</w:t>
            </w:r>
            <w:proofErr w:type="spellEnd"/>
            <w:r w:rsidR="00B26EC8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(Spain)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July 8th to 12th</w:t>
            </w:r>
          </w:p>
          <w:p w14:paraId="30F1584A" w14:textId="7A19F699" w:rsidR="005D02C0" w:rsidRPr="00E02D2A" w:rsidRDefault="005D02C0" w:rsidP="006A3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D02C0">
              <w:rPr>
                <w:rFonts w:ascii="Calibri" w:eastAsia="Calibri" w:hAnsi="Calibri" w:cs="Calibri"/>
                <w:b/>
                <w:sz w:val="22"/>
                <w:szCs w:val="22"/>
              </w:rPr>
              <w:t>ONLINE COMPONENT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Three sessions in June-July and two in September</w:t>
            </w:r>
          </w:p>
        </w:tc>
      </w:tr>
    </w:tbl>
    <w:p w14:paraId="46CA3686" w14:textId="77777777" w:rsidR="00B26EC8" w:rsidRDefault="00B26EC8" w:rsidP="00B26E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2259EBB" w14:textId="68DB7952" w:rsidR="00B26EC8" w:rsidRPr="00E02D2A" w:rsidRDefault="00B26EC8" w:rsidP="00B26EC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t xml:space="preserve">ECTS LOAD 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>(How many ECTS will the participants get)</w:t>
      </w: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B26EC8" w:rsidRPr="00E02D2A" w14:paraId="771986D8" w14:textId="77777777" w:rsidTr="006A39B5">
        <w:tc>
          <w:tcPr>
            <w:tcW w:w="8494" w:type="dxa"/>
            <w:shd w:val="clear" w:color="auto" w:fill="auto"/>
          </w:tcPr>
          <w:p w14:paraId="18473F42" w14:textId="77777777" w:rsidR="00B26EC8" w:rsidRPr="00E02D2A" w:rsidRDefault="00B26EC8" w:rsidP="006A3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Students will get 3 ECTS</w:t>
            </w:r>
          </w:p>
          <w:p w14:paraId="005279DB" w14:textId="77777777" w:rsidR="00B26EC8" w:rsidRPr="00E02D2A" w:rsidRDefault="00B26EC8" w:rsidP="006A3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5C047F6" w14:textId="708400C8" w:rsidR="005D02C0" w:rsidRDefault="005D02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31EE4DB" w14:textId="77777777" w:rsidR="005D02C0" w:rsidRDefault="005D02C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E" w14:textId="356CB09D" w:rsidR="00FA0BA5" w:rsidRPr="00E02D2A" w:rsidRDefault="00392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PHYSICAL MOBILITY ACTIVITIES 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 xml:space="preserve">(What will the participants </w:t>
      </w:r>
      <w:r w:rsidR="00E02D2A">
        <w:rPr>
          <w:rFonts w:ascii="Calibri" w:eastAsia="Calibri" w:hAnsi="Calibri" w:cs="Calibri"/>
          <w:color w:val="000000"/>
          <w:sz w:val="22"/>
          <w:szCs w:val="22"/>
        </w:rPr>
        <w:t>do during the physical mobility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>)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63BD7222" w14:textId="77777777">
        <w:tc>
          <w:tcPr>
            <w:tcW w:w="8494" w:type="dxa"/>
            <w:shd w:val="clear" w:color="auto" w:fill="auto"/>
          </w:tcPr>
          <w:p w14:paraId="00000030" w14:textId="77777777" w:rsidR="00FA0BA5" w:rsidRPr="00E02D2A" w:rsidRDefault="00FA0BA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31" w14:textId="35121665" w:rsidR="00FA0BA5" w:rsidRPr="00E02D2A" w:rsidRDefault="00392F8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Day 1: Welcome and </w:t>
            </w:r>
            <w:r w:rsidR="00B632FD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Workshop 1: Searching information in scientific databases </w:t>
            </w:r>
          </w:p>
          <w:p w14:paraId="00000032" w14:textId="5C5F0849" w:rsidR="00FA0BA5" w:rsidRPr="00E02D2A" w:rsidRDefault="00392F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Welcome and overview of participants, topics, projects and agenda</w:t>
            </w:r>
          </w:p>
          <w:p w14:paraId="44CDAE76" w14:textId="65EB0680" w:rsidR="00ED7DC7" w:rsidRPr="00E02D2A" w:rsidRDefault="00ED7D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et and greet the experts 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>(1h)</w:t>
            </w:r>
          </w:p>
          <w:p w14:paraId="279EC2B9" w14:textId="564C79CC" w:rsidR="00B632FD" w:rsidRPr="00E02D2A" w:rsidRDefault="00B632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Introduction to scientific information and open access databases 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Borja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Martínez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Téllez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(2 h)</w:t>
            </w:r>
          </w:p>
          <w:p w14:paraId="0444B598" w14:textId="573FE9BC" w:rsidR="00B632FD" w:rsidRDefault="00ED7DC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Hands-on supervised training to search scientific databases </w:t>
            </w:r>
            <w:r w:rsidR="00B632FD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(3h) 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 w:rsidR="00B632FD" w:rsidRPr="00E02D2A">
              <w:rPr>
                <w:rFonts w:ascii="Calibri" w:eastAsia="Calibri" w:hAnsi="Calibri" w:cs="Calibri"/>
                <w:sz w:val="22"/>
                <w:szCs w:val="22"/>
              </w:rPr>
              <w:t>All teachers</w:t>
            </w:r>
          </w:p>
          <w:p w14:paraId="673AC526" w14:textId="77777777" w:rsidR="00B26EC8" w:rsidRPr="00E02D2A" w:rsidRDefault="00B26EC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3" w14:textId="0424BF8E" w:rsidR="00FA0BA5" w:rsidRP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Social activity</w:t>
            </w:r>
            <w:r w:rsidR="00392F8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: A walk at the “Cable </w:t>
            </w:r>
            <w:proofErr w:type="spellStart"/>
            <w:r w:rsidR="00392F8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>inglés</w:t>
            </w:r>
            <w:proofErr w:type="spellEnd"/>
            <w:r w:rsidR="00392F8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” city pier </w:t>
            </w:r>
          </w:p>
          <w:p w14:paraId="00000036" w14:textId="77777777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37" w14:textId="520D99B9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Day 2: </w:t>
            </w:r>
            <w:r w:rsidR="00B632FD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Workshop 2: How to write a scientific paper I</w:t>
            </w:r>
          </w:p>
          <w:p w14:paraId="00000038" w14:textId="53F09FF8" w:rsidR="00FA0BA5" w:rsidRPr="00E02D2A" w:rsidRDefault="00B632FD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How to successfully write the Introduction and Results 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Tania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Romacho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Mar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López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Rodriguez (2 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>h)</w:t>
            </w:r>
          </w:p>
          <w:p w14:paraId="00000039" w14:textId="773A2927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Hands-on supervised training to write Introduction and Results </w:t>
            </w:r>
            <w:r w:rsidR="00B632FD" w:rsidRPr="00E02D2A">
              <w:rPr>
                <w:rFonts w:ascii="Calibri" w:eastAsia="Calibri" w:hAnsi="Calibri" w:cs="Calibri"/>
                <w:sz w:val="22"/>
                <w:szCs w:val="22"/>
              </w:rPr>
              <w:t>(3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  <w:r w:rsidR="00B632FD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All teachers</w:t>
            </w:r>
          </w:p>
          <w:p w14:paraId="3AE24DC5" w14:textId="77777777" w:rsid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7D94EE5F" w14:textId="04653D03" w:rsidR="00ED7DC7" w:rsidRPr="00B26EC8" w:rsidRDefault="00ED7DC7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 w:rsidR="00B26EC8">
              <w:rPr>
                <w:rFonts w:ascii="Calibri" w:eastAsia="Calibri" w:hAnsi="Calibri" w:cs="Calibri"/>
                <w:i/>
                <w:sz w:val="22"/>
                <w:szCs w:val="22"/>
              </w:rPr>
              <w:t>ocial activity: Mediterranean diet experience</w:t>
            </w: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at</w:t>
            </w:r>
            <w:r w:rsid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B26EC8">
              <w:rPr>
                <w:rFonts w:ascii="Calibri" w:eastAsia="Calibri" w:hAnsi="Calibri" w:cs="Calibri"/>
                <w:i/>
                <w:sz w:val="22"/>
                <w:szCs w:val="22"/>
              </w:rPr>
              <w:t>Almería’s</w:t>
            </w:r>
            <w:proofErr w:type="spellEnd"/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Central Market</w:t>
            </w:r>
          </w:p>
          <w:p w14:paraId="0000003B" w14:textId="6435E3E9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3C" w14:textId="4F4B8874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Day 3: </w:t>
            </w:r>
            <w:r w:rsidR="00B632FD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How to write a scientific paper II</w:t>
            </w:r>
          </w:p>
          <w:p w14:paraId="0000003D" w14:textId="3BFF339C" w:rsidR="00FA0BA5" w:rsidRPr="00E02D2A" w:rsidRDefault="00B632FD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Does and don´ts when writing discussion and conclusion (2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Pedro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Urquiza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Gracia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García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0000003E" w14:textId="1168361B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Hands-on supervised training to write Discussion and Conclusion (3 h) </w:t>
            </w:r>
          </w:p>
          <w:p w14:paraId="01D8255A" w14:textId="77777777" w:rsid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5F06B5E" w14:textId="16CE4274" w:rsidR="00ED7DC7" w:rsidRP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Social activity: </w:t>
            </w: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ED7DC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Evening visit to </w:t>
            </w:r>
            <w:proofErr w:type="spellStart"/>
            <w:r w:rsidR="00ED7DC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>Alcazaba</w:t>
            </w:r>
            <w:proofErr w:type="spellEnd"/>
          </w:p>
          <w:p w14:paraId="00000040" w14:textId="77777777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41" w14:textId="288B41FB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Day 4: How to successfully “sell” your work</w:t>
            </w:r>
          </w:p>
          <w:p w14:paraId="00000042" w14:textId="66874BCE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Keynote lecture: How to pitch </w:t>
            </w:r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Prof.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Patrick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Rensen</w:t>
            </w:r>
            <w:proofErr w:type="spellEnd"/>
            <w:r w:rsidR="00B26EC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>(2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</w:p>
          <w:p w14:paraId="00000043" w14:textId="62AA3D23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Project pitches (3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</w:p>
          <w:p w14:paraId="74A66A38" w14:textId="77777777" w:rsid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E0578FA" w14:textId="5C1D8C90" w:rsidR="00ED7DC7" w:rsidRPr="00B26EC8" w:rsidRDefault="00B26EC8" w:rsidP="00B26EC8">
            <w:pPr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Social activity:  </w:t>
            </w:r>
            <w:r w:rsidR="00ED7DC7" w:rsidRPr="00B26EC8">
              <w:rPr>
                <w:rFonts w:ascii="Calibri" w:eastAsia="Calibri" w:hAnsi="Calibri" w:cs="Calibri"/>
                <w:sz w:val="22"/>
                <w:szCs w:val="22"/>
                <w:lang w:val="en-US"/>
              </w:rPr>
              <w:t xml:space="preserve">Visit to </w:t>
            </w:r>
            <w:r w:rsidRPr="00B26EC8">
              <w:rPr>
                <w:rFonts w:ascii="Calibri" w:eastAsia="Calibri" w:hAnsi="Calibri" w:cs="Calibri"/>
                <w:sz w:val="22"/>
                <w:szCs w:val="22"/>
                <w:lang w:val="en-US"/>
              </w:rPr>
              <w:t>olive oil mill</w:t>
            </w:r>
          </w:p>
          <w:p w14:paraId="38595CC1" w14:textId="77777777" w:rsidR="00ED7DC7" w:rsidRPr="00B26EC8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</w:p>
          <w:p w14:paraId="399C52F1" w14:textId="77777777" w:rsidR="00B26EC8" w:rsidRPr="00B26EC8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Day </w:t>
            </w:r>
            <w:r w:rsidRPr="00B26EC8">
              <w:rPr>
                <w:rFonts w:ascii="Calibri" w:eastAsia="Calibri" w:hAnsi="Calibri" w:cs="Calibri"/>
                <w:b/>
                <w:sz w:val="22"/>
                <w:szCs w:val="22"/>
              </w:rPr>
              <w:t>5:</w:t>
            </w:r>
            <w:r w:rsidR="00B26EC8" w:rsidRPr="00B26E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B26EC8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="00ED7DC7" w:rsidRPr="00B26EC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roject presentation </w:t>
            </w:r>
          </w:p>
          <w:p w14:paraId="00000047" w14:textId="3AA2146D" w:rsidR="00FA0BA5" w:rsidRPr="00E02D2A" w:rsidRDefault="00B26EC8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Project presentation </w:t>
            </w:r>
            <w:r w:rsidR="00ED7DC7" w:rsidRPr="00E02D2A">
              <w:rPr>
                <w:rFonts w:ascii="Calibri" w:eastAsia="Calibri" w:hAnsi="Calibri" w:cs="Calibri"/>
                <w:sz w:val="22"/>
                <w:szCs w:val="22"/>
              </w:rPr>
              <w:t>by each team (2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</w:t>
            </w:r>
          </w:p>
          <w:p w14:paraId="00000048" w14:textId="3B76A4E3" w:rsidR="00FA0BA5" w:rsidRPr="00E02D2A" w:rsidRDefault="00ED7DC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Assessment of projects by the evaluation panel (2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h) </w:t>
            </w:r>
          </w:p>
          <w:p w14:paraId="28681213" w14:textId="77777777" w:rsidR="00B26EC8" w:rsidRDefault="00B26EC8" w:rsidP="00B26EC8">
            <w:pPr>
              <w:widowControl w:val="0"/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0000004A" w14:textId="2F45EB7E" w:rsidR="00FA0BA5" w:rsidRPr="00B26EC8" w:rsidRDefault="00B26EC8" w:rsidP="00B26EC8">
            <w:pPr>
              <w:widowControl w:val="0"/>
              <w:ind w:left="72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Social activity:  </w:t>
            </w:r>
            <w:r w:rsidR="00392F87" w:rsidRPr="00B26EC8">
              <w:rPr>
                <w:rFonts w:ascii="Calibri" w:eastAsia="Calibri" w:hAnsi="Calibri" w:cs="Calibri"/>
                <w:i/>
                <w:sz w:val="22"/>
                <w:szCs w:val="22"/>
              </w:rPr>
              <w:t>Farewell party</w:t>
            </w:r>
          </w:p>
          <w:p w14:paraId="0000004B" w14:textId="3C12FDD5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00004C" w14:textId="77777777" w:rsidR="00FA0BA5" w:rsidRPr="00E02D2A" w:rsidRDefault="00FA0BA5">
      <w:pPr>
        <w:widowControl w:val="0"/>
        <w:rPr>
          <w:rFonts w:ascii="Calibri" w:eastAsia="Calibri" w:hAnsi="Calibri" w:cs="Calibri"/>
          <w:sz w:val="22"/>
          <w:szCs w:val="22"/>
        </w:rPr>
      </w:pPr>
    </w:p>
    <w:p w14:paraId="3D0EE9B3" w14:textId="77777777" w:rsidR="00B26EC8" w:rsidRDefault="00B26EC8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00000050" w14:textId="25C601CC" w:rsidR="00FA0BA5" w:rsidRPr="00E02D2A" w:rsidRDefault="00392F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02D2A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VIRTUAL COMPONENT </w:t>
      </w:r>
      <w:r w:rsidRPr="00E02D2A">
        <w:rPr>
          <w:rFonts w:ascii="Calibri" w:eastAsia="Calibri" w:hAnsi="Calibri" w:cs="Calibri"/>
          <w:color w:val="000000"/>
          <w:sz w:val="22"/>
          <w:szCs w:val="22"/>
        </w:rPr>
        <w:t>(What will the participants do during the virtual component)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FA0BA5" w:rsidRPr="00E02D2A" w14:paraId="5AD71723" w14:textId="77777777">
        <w:tc>
          <w:tcPr>
            <w:tcW w:w="8494" w:type="dxa"/>
            <w:shd w:val="clear" w:color="auto" w:fill="auto"/>
          </w:tcPr>
          <w:p w14:paraId="35D45656" w14:textId="77777777" w:rsidR="00B26EC8" w:rsidRDefault="00B26EC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509792E" w14:textId="2D8E4F9B" w:rsidR="00B26EC8" w:rsidRDefault="00B26EC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BEFORE-</w:t>
            </w:r>
            <w:r w:rsidRPr="00B26EC8">
              <w:rPr>
                <w:rFonts w:ascii="Calibri" w:eastAsia="Calibri" w:hAnsi="Calibri" w:cs="Calibri"/>
                <w:b/>
                <w:sz w:val="22"/>
                <w:szCs w:val="22"/>
              </w:rPr>
              <w:t>MOBILITY SESSIONS</w:t>
            </w:r>
          </w:p>
          <w:p w14:paraId="754C56F2" w14:textId="77777777" w:rsidR="00B26EC8" w:rsidRDefault="00B26EC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52" w14:textId="2E00F025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Session 1: Pre</w:t>
            </w:r>
            <w:r w:rsidR="00ED7DC7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sentation of the BIP Programme </w:t>
            </w: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(2h)</w:t>
            </w:r>
          </w:p>
          <w:p w14:paraId="00000053" w14:textId="2242F970" w:rsidR="00FA0BA5" w:rsidRPr="00E02D2A" w:rsidRDefault="00221CA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Explain </w:t>
            </w:r>
            <w:proofErr w:type="gram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the programme, work plan 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>and how the participants will have to work on the final project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to deliver a systematic review or analysis of open access data</w:t>
            </w:r>
            <w:proofErr w:type="gram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00000054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>Participant get-to-know</w:t>
            </w:r>
          </w:p>
          <w:p w14:paraId="00000055" w14:textId="7BD87B93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Break out rooms to </w:t>
            </w:r>
            <w:r w:rsidR="00ED7DC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brainstorm about </w:t>
            </w: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groups and topics  </w:t>
            </w:r>
          </w:p>
          <w:p w14:paraId="00000056" w14:textId="77777777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57" w14:textId="551BB04E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Session 2: </w:t>
            </w:r>
            <w:r w:rsidR="00221CA6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Background in diabetes </w:t>
            </w: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(2h)</w:t>
            </w:r>
          </w:p>
          <w:p w14:paraId="00000058" w14:textId="509DB3A1" w:rsidR="00FA0BA5" w:rsidRPr="00E02D2A" w:rsidRDefault="00B26EC8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Type 1 d</w:t>
            </w:r>
            <w:r w:rsidR="00392F87"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iabetes and childhood: moving towards prevention. </w:t>
            </w:r>
            <w:proofErr w:type="spellStart"/>
            <w:r w:rsidR="00E022D3" w:rsidRPr="00E022D3">
              <w:rPr>
                <w:rFonts w:ascii="Calibri" w:eastAsia="Calibri" w:hAnsi="Calibri" w:cs="Calibri"/>
                <w:i/>
                <w:sz w:val="22"/>
                <w:szCs w:val="22"/>
              </w:rPr>
              <w:t>Dr.</w:t>
            </w:r>
            <w:proofErr w:type="spellEnd"/>
            <w:r w:rsidR="00E022D3" w:rsidRPr="00E022D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392F87" w:rsidRPr="00E022D3">
              <w:rPr>
                <w:rFonts w:ascii="Calibri" w:eastAsia="Calibri" w:hAnsi="Calibri" w:cs="Calibri"/>
                <w:i/>
                <w:sz w:val="22"/>
                <w:szCs w:val="22"/>
              </w:rPr>
              <w:t>Tiago</w:t>
            </w:r>
            <w:r w:rsidR="00392F87"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="00392F87"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Jeronimo</w:t>
            </w:r>
            <w:proofErr w:type="spellEnd"/>
            <w:r w:rsidR="00392F87"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(UAL)</w:t>
            </w:r>
          </w:p>
          <w:p w14:paraId="00000059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Type 2 diabetes: the challenges of its complications.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Tania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Romacho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(UAL),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Prof.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Patrick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Rensen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(LUMC)</w:t>
            </w:r>
          </w:p>
          <w:p w14:paraId="5F92FBD0" w14:textId="45966E63" w:rsidR="00221CA6" w:rsidRPr="00E02D2A" w:rsidRDefault="00221CA6" w:rsidP="00221CA6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Diabetes and life quality. </w:t>
            </w:r>
            <w:r w:rsidRPr="00E02D2A"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  <w:t>Dr.  María del Mar López Rodríguez (UAL)</w:t>
            </w:r>
          </w:p>
          <w:p w14:paraId="62BF4A51" w14:textId="77777777" w:rsidR="00221CA6" w:rsidRPr="00E02D2A" w:rsidRDefault="00221CA6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val="es-ES"/>
              </w:rPr>
            </w:pPr>
          </w:p>
          <w:p w14:paraId="0000005C" w14:textId="1E13BA1A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Session 3: </w:t>
            </w:r>
            <w:r w:rsidR="00221CA6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Hot topics in diabetes: </w:t>
            </w: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Therapeutic innovation </w:t>
            </w:r>
          </w:p>
          <w:p w14:paraId="0000005D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Insulin delivery and glucose monitoring: lessons learned and future perspectives.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Gracia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García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García</w:t>
            </w:r>
            <w:proofErr w:type="spellEnd"/>
          </w:p>
          <w:p w14:paraId="0000005E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Drug repurposing in type 2 diabetes: beyond </w:t>
            </w:r>
            <w:proofErr w:type="spellStart"/>
            <w:r w:rsidRPr="00E02D2A">
              <w:rPr>
                <w:rFonts w:ascii="Calibri" w:eastAsia="Calibri" w:hAnsi="Calibri" w:cs="Calibri"/>
                <w:sz w:val="22"/>
                <w:szCs w:val="22"/>
              </w:rPr>
              <w:t>glycemic</w:t>
            </w:r>
            <w:proofErr w:type="spellEnd"/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 control</w:t>
            </w:r>
          </w:p>
          <w:p w14:paraId="0000005F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Pedro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Urquiza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(UAL)</w:t>
            </w:r>
          </w:p>
          <w:p w14:paraId="00000060" w14:textId="14BC0E1F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1" w14:textId="44403C11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Session 4: </w:t>
            </w:r>
            <w:r w:rsidR="00221CA6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Hot topics in diabetes II: Non-pharmacological interventions</w:t>
            </w: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(2h)</w:t>
            </w:r>
          </w:p>
          <w:p w14:paraId="00000064" w14:textId="2237F2C6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Non-pharmacological interventions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="00E022D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Patrick </w:t>
            </w:r>
            <w:proofErr w:type="spellStart"/>
            <w:r w:rsidR="00E022D3">
              <w:rPr>
                <w:rFonts w:ascii="Calibri" w:eastAsia="Calibri" w:hAnsi="Calibri" w:cs="Calibri"/>
                <w:i/>
                <w:sz w:val="22"/>
                <w:szCs w:val="22"/>
              </w:rPr>
              <w:t>Rensen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(LUMC)</w:t>
            </w:r>
          </w:p>
          <w:p w14:paraId="00000065" w14:textId="77777777" w:rsidR="00FA0BA5" w:rsidRPr="00E02D2A" w:rsidRDefault="00392F87">
            <w:pPr>
              <w:widowControl w:val="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sz w:val="22"/>
                <w:szCs w:val="22"/>
              </w:rPr>
              <w:t xml:space="preserve">Exercise, cold exposure and nutraceutical interventions for combating diabetes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Dr.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Borja </w:t>
            </w:r>
            <w:proofErr w:type="spellStart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Martínez</w:t>
            </w:r>
            <w:proofErr w:type="spellEnd"/>
            <w:r w:rsidRPr="00E02D2A">
              <w:rPr>
                <w:rFonts w:ascii="Calibri" w:eastAsia="Calibri" w:hAnsi="Calibri" w:cs="Calibri"/>
                <w:i/>
                <w:sz w:val="22"/>
                <w:szCs w:val="22"/>
              </w:rPr>
              <w:t>-Tellez (UAL)</w:t>
            </w:r>
          </w:p>
          <w:p w14:paraId="00000066" w14:textId="77777777" w:rsidR="00FA0BA5" w:rsidRPr="00E02D2A" w:rsidRDefault="00FA0BA5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67" w14:textId="09182AC4" w:rsidR="00FA0BA5" w:rsidRDefault="00B26EC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AFTER-</w:t>
            </w: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MOBILITY SESSIONS </w:t>
            </w:r>
          </w:p>
          <w:p w14:paraId="17CDACA2" w14:textId="77777777" w:rsidR="00B26EC8" w:rsidRPr="00E02D2A" w:rsidRDefault="00B26EC8">
            <w:pPr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0000068" w14:textId="4C083DE7" w:rsidR="00FA0BA5" w:rsidRPr="00B26EC8" w:rsidRDefault="00221CA6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Session 5: </w:t>
            </w:r>
            <w:r w:rsidRPr="00B26EC8">
              <w:rPr>
                <w:rFonts w:ascii="Calibri" w:eastAsia="Calibri" w:hAnsi="Calibri" w:cs="Calibri"/>
                <w:sz w:val="22"/>
                <w:szCs w:val="22"/>
              </w:rPr>
              <w:t>Final project presentation and t</w:t>
            </w:r>
            <w:r w:rsidR="00392F87" w:rsidRPr="00B26EC8">
              <w:rPr>
                <w:rFonts w:ascii="Calibri" w:eastAsia="Calibri" w:hAnsi="Calibri" w:cs="Calibri"/>
                <w:sz w:val="22"/>
                <w:szCs w:val="22"/>
              </w:rPr>
              <w:t xml:space="preserve">ask organisation for paper </w:t>
            </w:r>
            <w:r w:rsidRPr="00B26EC8">
              <w:rPr>
                <w:rFonts w:ascii="Calibri" w:eastAsia="Calibri" w:hAnsi="Calibri" w:cs="Calibri"/>
                <w:sz w:val="22"/>
                <w:szCs w:val="22"/>
              </w:rPr>
              <w:t>publication</w:t>
            </w:r>
          </w:p>
          <w:p w14:paraId="00000069" w14:textId="270D17CA" w:rsidR="00FA0BA5" w:rsidRPr="00B26EC8" w:rsidRDefault="00392F87">
            <w:pPr>
              <w:widowControl w:val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>Sessi</w:t>
            </w:r>
            <w:r w:rsidR="00221CA6" w:rsidRPr="00E02D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on 6: </w:t>
            </w:r>
            <w:r w:rsidR="00221CA6" w:rsidRPr="00B26EC8">
              <w:rPr>
                <w:rFonts w:ascii="Calibri" w:eastAsia="Calibri" w:hAnsi="Calibri" w:cs="Calibri"/>
                <w:sz w:val="22"/>
                <w:szCs w:val="22"/>
              </w:rPr>
              <w:t>Final meeting to launch papers</w:t>
            </w:r>
            <w:r w:rsidR="00B26EC8" w:rsidRPr="00B26EC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000006A" w14:textId="77777777" w:rsidR="00FA0BA5" w:rsidRPr="00E02D2A" w:rsidRDefault="00FA0B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00006B" w14:textId="77777777" w:rsidR="00FA0BA5" w:rsidRPr="00E02D2A" w:rsidRDefault="00FA0BA5">
      <w:pPr>
        <w:rPr>
          <w:rFonts w:ascii="Calibri" w:eastAsia="Calibri" w:hAnsi="Calibri" w:cs="Calibri"/>
          <w:sz w:val="22"/>
          <w:szCs w:val="22"/>
        </w:rPr>
      </w:pPr>
    </w:p>
    <w:sectPr w:rsidR="00FA0BA5" w:rsidRPr="00E02D2A">
      <w:headerReference w:type="default" r:id="rId8"/>
      <w:pgSz w:w="11906" w:h="16838"/>
      <w:pgMar w:top="1560" w:right="1701" w:bottom="567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1958" w14:textId="77777777" w:rsidR="0079190D" w:rsidRDefault="0079190D">
      <w:r>
        <w:separator/>
      </w:r>
    </w:p>
  </w:endnote>
  <w:endnote w:type="continuationSeparator" w:id="0">
    <w:p w14:paraId="5054B7C1" w14:textId="77777777" w:rsidR="0079190D" w:rsidRDefault="0079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A0D6E" w14:textId="77777777" w:rsidR="0079190D" w:rsidRDefault="0079190D">
      <w:r>
        <w:separator/>
      </w:r>
    </w:p>
  </w:footnote>
  <w:footnote w:type="continuationSeparator" w:id="0">
    <w:p w14:paraId="580242DC" w14:textId="77777777" w:rsidR="0079190D" w:rsidRDefault="00791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B" w14:textId="77777777" w:rsidR="00FA0BA5" w:rsidRDefault="00FA0B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6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E6376"/>
    <w:multiLevelType w:val="multilevel"/>
    <w:tmpl w:val="F1248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A5"/>
    <w:rsid w:val="001A59E4"/>
    <w:rsid w:val="001B3E97"/>
    <w:rsid w:val="001F08A3"/>
    <w:rsid w:val="00221CA6"/>
    <w:rsid w:val="00392F87"/>
    <w:rsid w:val="003E7016"/>
    <w:rsid w:val="005D02C0"/>
    <w:rsid w:val="007102E2"/>
    <w:rsid w:val="0079190D"/>
    <w:rsid w:val="00816A3D"/>
    <w:rsid w:val="00830BEE"/>
    <w:rsid w:val="00877FE9"/>
    <w:rsid w:val="00895C54"/>
    <w:rsid w:val="008A1FFA"/>
    <w:rsid w:val="00914A4F"/>
    <w:rsid w:val="00954C4B"/>
    <w:rsid w:val="00AE0705"/>
    <w:rsid w:val="00B26EC8"/>
    <w:rsid w:val="00B36ACF"/>
    <w:rsid w:val="00B632FD"/>
    <w:rsid w:val="00C70351"/>
    <w:rsid w:val="00CE5437"/>
    <w:rsid w:val="00E022D3"/>
    <w:rsid w:val="00E02D2A"/>
    <w:rsid w:val="00ED7DC7"/>
    <w:rsid w:val="00F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C01A"/>
  <w15:docId w15:val="{DD299C33-C5E8-4743-9989-BE99A5BC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GB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tabs>
        <w:tab w:val="left" w:pos="-720"/>
      </w:tabs>
      <w:jc w:val="both"/>
      <w:outlineLvl w:val="0"/>
    </w:pPr>
    <w:rPr>
      <w:rFonts w:ascii="Open Sans" w:eastAsia="Open Sans" w:hAnsi="Open Sans" w:cs="Open Sans"/>
      <w:b/>
      <w:sz w:val="22"/>
      <w:szCs w:val="2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3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35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7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nMWVKUuTAwVdEyb/m9O2UmuCQ==">CgMxLjAaJwoBMBIiCiAIBCocCgtBQUFBOF9CTk5QRRAIGgtBQUFBOF9CTk5QRRonCgExEiIKIAgEKhwKC0FBQUE4X0JOTlBFEAgaC0FBQUE4X0JOTlBrGicKATISIgogCAQqHAoLQUFBQThfQk5OUEUQCBoLQUFBQThfQk5OUDAaJwoBMxIiCiAIBCocCgtBQUFBOF9CTk5QRRAIGgtBQUFBOF9CTk5QOCLvGQoLQUFBQThfQk5OUEUSxRkKC0FBQUE4X0JOTlBFEgtBQUFBOF9CTk5QRRpKCgl0ZXh0L2h0bWwSPURvbmRlIGVzdGEgZWwgbGluayBkZWwgY2FsbCBwYXJhIGVudmlhcnNlbG8gYSBsb3MgaG9sYW5kZXNlcz8iSwoKdGV4dC9wbGFpbhI9RG9uZGUgZXN0YSBlbCBsaW5rIGRlbCBjYWxsIHBhcmEgZW52aWFyc2VsbyBhIGxvcyBob2xhbmRlc2VzPypQChdCb3JqYSBNYXJ0w61uZXogVMOpbGxleho1Ly9zc2wuZ3N0YXRpYy5jb20vZG9jcy9jb21tb24vYmx1ZV9zaWxob3VldHRlOTYtMC5wbmcw4MGlvsYxOIig1b/GMUKLCAoLQUFBQThfQk5OUGsSC0FBQUE4X0JOTlBFGpsDCgl0ZXh0L2h0bWwSjQNMb2NhbCBjYWxsIChkZWFkbGluZSBKYW4gOHRoKTxicj48YSBocmVmPSJodHRwczovL3d3dy5nb29nbGUuY29tL3VybD9xPWh0dHBzOi8vd3d3LnVhbC5lcy9pbnRlcm5hY2lvbmFsaXphY2lvbi9ibGVuZGVkLWludGVuc2l2ZS1wcm9ncmFtbWUmYW1wO3NhPUQmYW1wO3NvdXJjZT1kb2NzJmFtcDt1c3Q9MTcwMjU2MDk5NjY5NzMxMCZhbXA7dXNnPUFPdlZhdzJaS1hySWJ5UnlEdDBEOE1VZkh6N0giIGRhdGEtcmF3SHJlZj0iaHR0cHM6Ly93d3cudWFsLmVzL2ludGVybmFjaW9uYWxpemFjaW9uL2JsZW5kZWQtaW50ZW5zaXZlLXByb2dyYW1tZSIgdGFyZ2V0PSJfYmxhbmsiPmh0dHBzOi8vd3d3LnVhbC5lcy9pbnRlcm5hY2lvbmFsaXphY2lvbi9ibGVuZGVkLWludGVuc2l2ZS1wcm9ncmFtbWU8L2E+Im8KCnRleHQvcGxhaW4SYUxvY2FsIGNhbGwgKGRlYWRsaW5lIEphbiA4dGgpCmh0dHBzOi8vd3d3LnVhbC5lcy9pbnRlcm5hY2lvbmFsaXphY2lvbi9ibGVuZGVkLWludGVuc2l2ZS1wcm9ncmFtbWUqGyIVMTExNzI0MjM2NzU4MDE1OTMzNjgzKAA4ADCLt8i/xjE4kf7Rv8YxWgxpMHQzOHljNmtwZDZyAiAAeACaAQYIABAAGACqAZADEo0DTG9jYWwgY2FsbCAoZGVhZGxpbmUgSmFuIDh0aCk8YnI+PGEgaHJlZj0iaHR0cHM6Ly93d3cuZ29vZ2xlLmNvbS91cmw/cT1odHRwczovL3d3dy51YWwuZXMvaW50ZXJuYWNpb25hbGl6YWNpb24vYmxlbmRlZC1pbnRlbnNpdmUtcHJvZ3JhbW1lJmFtcDtzYT1EJmFtcDtzb3VyY2U9ZG9jcyZhbXA7dXN0PTE3MDI1NjA5OTY2OTczMTAmYW1wO3VzZz1BT3ZWYXcyWktYcklieVJ5RHQwRDhNVWZIejdIIiBkYXRhLXJhd2hyZWY9Imh0dHBzOi8vd3d3LnVhbC5lcy9pbnRlcm5hY2lvbmFsaXphY2lvbi9ibGVuZGVkLWludGVuc2l2ZS1wcm9ncmFtbWUiIHRhcmdldD0iX2JsYW5rIj5odHRwczovL3d3dy51YWwuZXMvaW50ZXJuYWNpb25hbGl6YWNpb24vYmxlbmRlZC1pbnRlbnNpdmUtcHJvZ3JhbW1lPC9hPrABALgBAELYCQoLQUFBQThfQk5OUDASC0FBQUE4X0JOTlBFGv0DCgl0ZXh0L2h0bWwS7wM8YSBocmVmPSJodHRwczovL3d3dy5nb29nbGUuY29tL3VybD9xPWh0dHBzOi8vd2lraXMuZWMuZXVyb3BhLmV1L2Rpc3BsYXkvTkFJVERPQy9CbGVuZGVkJTJCSW50ZW5zaXZlJTJCUHJvZ3JhbW1lcyUyQmluJTJCS0ExMzElMkJIaWdoZXIlMkJFZHVjYXRpb24lMkJwcm9qZWN0cyZhbXA7c2E9RCZhbXA7c291cmNlPWRvY3MmYW1wO3VzdD0xNzAyNTYwOTk2NjkyNDQ4JmFtcDt1c2c9QU92VmF3Mjg1Q1FKRHg4VmloVGpsdGhtaFc1cSIgZGF0YS1yYXdIcmVmPSJodHRwczovL3dpa2lzLmVjLmV1cm9wYS5ldS9kaXNwbGF5L05BSVRET0MvQmxlbmRlZCtJbnRlbnNpdmUrUHJvZ3JhbW1lcytpbitLQTEzMStIaWdoZXIrRWR1Y2F0aW9uK3Byb2plY3RzIiB0YXJnZXQ9Il9ibGFuayI+aHR0cHM6Ly93aWtpcy5lYy5ldXJvcGEuZXUvZGlzcGxheS9OQUlURE9DL0JsZW5kZWQrSW50ZW5zaXZlK1Byb2dyYW1tZXMraW4rS0ExMzErSGlnaGVyK0VkdWNhdGlvbitwcm9qZWN0czwvYT4ieAoKdGV4dC9wbGFpbhJqaHR0cHM6Ly93aWtpcy5lYy5ldXJvcGEuZXUvZGlzcGxheS9OQUlURE9DL0JsZW5kZWQrSW50ZW5zaXZlK1Byb2dyYW1tZXMraW4rS0ExMzErSGlnaGVyK0VkdWNhdGlvbitwcm9qZWN0cyobIhUxMTE3MjQyMzY3NTgwMTU5MzM2ODMoADgAMJCS0L/GMTiQktC/xjFaDGozcm9uOW5lb3E0dnICIAB4AJoBBggAEAAYAKoB8gMS7wM8YSBocmVmPSJodHRwczovL3d3dy5nb29nbGUuY29tL3VybD9xPWh0dHBzOi8vd2lraXMuZWMuZXVyb3BhLmV1L2Rpc3BsYXkvTkFJVERPQy9CbGVuZGVkJTJCSW50ZW5zaXZlJTJCUHJvZ3JhbW1lcyUyQmluJTJCS0ExMzElMkJIaWdoZXIlMkJFZHVjYXRpb24lMkJwcm9qZWN0cyZhbXA7c2E9RCZhbXA7c291cmNlPWRvY3MmYW1wO3VzdD0xNzAyNTYwOTk2NjkyNDQ4JmFtcDt1c2c9QU92VmF3Mjg1Q1FKRHg4VmloVGpsdGhtaFc1cSIgZGF0YS1yYXdocmVmPSJodHRwczovL3dpa2lzLmVjLmV1cm9wYS5ldS9kaXNwbGF5L05BSVRET0MvQmxlbmRlZCtJbnRlbnNpdmUrUHJvZ3JhbW1lcytpbitLQTEzMStIaWdoZXIrRWR1Y2F0aW9uK3Byb2plY3RzIiB0YXJnZXQ9Il9ibGFuayI+aHR0cHM6Ly93aWtpcy5lYy5ldXJvcGEuZXUvZGlzcGxheS9OQUlURE9DL0JsZW5kZWQrSW50ZW5zaXZlK1Byb2dyYW1tZXMraW4rS0ExMzErSGlnaGVyK0VkdWNhdGlvbitwcm9qZWN0czwvYT6wAQC4AQBCnAQKC0FBQUE4X0JOTlA4EgtBQUFBOF9CTk5QRRqVAQoJdGV4dC9odG1sEocBTm9zb3Ryb3MgY29uY3Vycmltb3MgYSBsYSBjYWxsIGxvY2FswqAgKHN1cG9uZ28gcXVlIHRpZW5lbiBlbCBkaW5lcm8gJnF1b3Q7cHJlLWRhZG8mcXVvdDspIHkgcG9yIGVzbyBzb2xvIGNvbXBldGltb3NhwqAgbml2ZWwgZGUgbGEgVUFMIosBCgp0ZXh0L3BsYWluEn1Ob3NvdHJvcyBjb25jdXJyaW1vcyBhIGxhIGNhbGwgbG9jYWzCoCAoc3Vwb25nbyBxdWUgdGllbmVuIGVsIGRpbmVybyAicHJlLWRhZG8iKSB5IHBvciBlc28gc29sbyBjb21wZXRpbW9zYcKgIG5pdmVsIGRlIGxhIFVBTCobIhUxMTE3MjQyMzY3NTgwMTU5MzM2ODMoADgAMIig1b/GMTiIoNW/xjFaDGR5dHA5NnN0cmhpaHICIAB4AJoBBggAEAAYAKoBigEShwFOb3NvdHJvcyBjb25jdXJyaW1vcyBhIGxhIGNhbGwgbG9jYWzCoCAoc3Vwb25nbyBxdWUgdGllbmVuIGVsIGRpbmVybyAmcXVvdDtwcmUtZGFkbyZxdW90OykgeSBwb3IgZXNvIHNvbG8gY29tcGV0aW1vc2HCoCBuaXZlbCBkZSBsYSBVQUywAQC4AQByUgoXQm9yamEgTWFydMOtbmV6IFTDqWxsZXoaNwo1Ly9zc2wuZ3N0YXRpYy5jb20vZG9jcy9jb21tb24vYmx1ZV9zaWxob3VldHRlOTYtMC5wbmd4AIgBAZoBBggAEAAYAKoBPxI9RG9uZGUgZXN0YSBlbCBsaW5rIGRlbCBjYWxsIHBhcmEgZW52aWFyc2VsbyBhIGxvcyBob2xhbmRlc2VzP7ABALgBARjgwaW+xjEgiKDVv8YxMABCCGtpeC5jbXQwMghoLmdqZGd4czIJaC4zMGowemxsOABqUQo2c3VnZ2VzdElkSW1wb3J0ZTViNmRjM2MtMWYzNC00MTc0LWFlZjktMDU2MjVjYjQ4MjliXzI1EhdCb3JqYSBNYXJ0w61uZXogVMOpbGxlempRCjZzdWdnZXN0SWRJbXBvcnRlNWI2ZGMzYy0xZjM0LTQxNzQtYWVmOS0wNTYyNWNiNDgyOWJfMjESF0JvcmphIE1hcnTDrW5leiBUw6lsbGV6alEKNnN1Z2dlc3RJZEltcG9ydGU1YjZkYzNjLTFmMzQtNDE3NC1hZWY5LTA1NjI1Y2I0ODI5Yl8xORIXQm9yamEgTWFydMOtbmV6IFTDqWxsZXpqUQo2c3VnZ2VzdElkSW1wb3J0ZTViNmRjM2MtMWYzNC00MTc0LWFlZjktMDU2MjVjYjQ4MjliXzIyEhdCb3JqYSBNYXJ0w61uZXogVMOpbGxlempRCjZzdWdnZXN0SWRJbXBvcnRlNWI2ZGMzYy0xZjM0LTQxNzQtYWVmOS0wNTYyNWNiNDgyOWJfMTISF0JvcmphIE1hcnTDrW5leiBUw6lsbGV6alEKNnN1Z2dlc3RJZEltcG9ydGU1YjZkYzNjLTFmMzQtNDE3NC1hZWY5LTA1NjI1Y2I0ODI5Yl8yNhIXQm9yamEgTWFydMOtbmV6IFTDqWxsZXpqUQo2c3VnZ2VzdElkSW1wb3J0ZTViNmRjM2MtMWYzNC00MTc0LWFlZjktMDU2MjVjYjQ4MjliXzEwEhdCb3JqYSBNYXJ0w61uZXogVMOpbGxlempRCjZzdWdnZXN0SWRJbXBvcnRlNWI2ZGMzYy0xZjM0LTQxNzQtYWVmOS0wNTYyNWNiNDgyOWJfMjQSF0JvcmphIE1hcnTDrW5leiBUw6lsbGV6alAKNXN1Z2dlc3RJZEltcG9ydGU1YjZkYzNjLTFmMzQtNDE3NC1hZWY5LTA1NjI1Y2I0ODI5Yl8xEhdCb3JqYSBNYXJ0w61uZXogVMOpbGxlempQCjVzdWdnZXN0SWRJbXBvcnRlNWI2ZGMzYy0xZjM0LTQxNzQtYWVmOS0wNTYyNWNiNDgyOWJfNhIXQm9yamEgTWFydMOtbmV6IFTDqWxsZXpqUQo2c3VnZ2VzdElkSW1wb3J0ZTViNmRjM2MtMWYzNC00MTc0LWFlZjktMDU2MjVjYjQ4MjliXzE4EhdCb3JqYSBNYXJ0w61uZXogVMOpbGxlempRCjZzdWdnZXN0SWRJbXBvcnRlNWI2ZGMzYy0xZjM0LTQxNzQtYWVmOS0wNTYyNWNiNDgyOWJfMjMSF0JvcmphIE1hcnTDrW5leiBUw6lsbGV6alEKNnN1Z2dlc3RJZEltcG9ydGU1YjZkYzNjLTFmMzQtNDE3NC1hZWY5LTA1NjI1Y2I0ODI5Yl8xNhIXQm9yamEgTWFydMOtbmV6IFTDqWxsZXpqUQo2c3VnZ2VzdElkSW1wb3J0ZTViNmRjM2MtMWYzNC00MTc0LWFlZjktMDU2MjVjYjQ4MjliXzI3EhdCb3JqYSBNYXJ0w61uZXogVMOpbGxlempRCjZzdWdnZXN0SWRJbXBvcnRlNWI2ZGMzYy0xZjM0LTQxNzQtYWVmOS0wNTYyNWNiNDgyOWJfMTQSF0JvcmphIE1hcnTDrW5leiBUw6lsbGV6alEKNnN1Z2dlc3RJZEltcG9ydGU1YjZkYzNjLTFmMzQtNDE3NC1hZWY5LTA1NjI1Y2I0ODI5Yl8yMBIXQm9yamEgTWFydMOtbmV6IFTDqWxsZXpqUQo2c3VnZ2VzdElkSW1wb3J0ZTViNmRjM2MtMWYzNC00MTc0LWFlZjktMDU2MjVjYjQ4MjliXzI5EhdCb3JqYSBNYXJ0w61uZXogVMOpbGxlempRCjZzdWdnZXN0SWRJbXBvcnRlNWI2ZGMzYy0xZjM0LTQxNzQtYWVmOS0wNTYyNWNiNDgyOWJfMzESF0JvcmphIE1hcnTDrW5leiBUw6lsbGV6ciExWGg0Yi1rOTR6cVl0WmNHZHBRdUlwRkY5M2Z5NWR4V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2024-03-05T12:23:00Z</dcterms:created>
  <dcterms:modified xsi:type="dcterms:W3CDTF">2024-03-05T12:23:00Z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b7b294b8084f704bb15cec60cf33f3b18091ddf058d934f7cc99127d0c6dde1d</vt:lpwstr>
  </property>
</Properties>
</file>